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C5F7" w14:textId="77777777" w:rsidR="007F74E9" w:rsidRPr="0090247E" w:rsidRDefault="00000000" w:rsidP="0090247E">
      <w:pPr>
        <w:spacing w:after="240" w:line="276" w:lineRule="auto"/>
        <w:jc w:val="center"/>
        <w:rPr>
          <w:sz w:val="28"/>
          <w:szCs w:val="28"/>
        </w:rPr>
      </w:pPr>
      <w:r w:rsidRPr="0090247E">
        <w:rPr>
          <w:b/>
          <w:bCs/>
          <w:color w:val="1B3A6B"/>
          <w:sz w:val="28"/>
          <w:szCs w:val="28"/>
        </w:rPr>
        <w:t>A Daily Devotional Journey Through</w:t>
      </w:r>
    </w:p>
    <w:p w14:paraId="4BE4740A" w14:textId="77777777" w:rsidR="007F74E9" w:rsidRPr="0090247E" w:rsidRDefault="00000000" w:rsidP="0090247E">
      <w:pPr>
        <w:spacing w:after="240" w:line="276" w:lineRule="auto"/>
        <w:jc w:val="center"/>
        <w:rPr>
          <w:sz w:val="28"/>
          <w:szCs w:val="28"/>
        </w:rPr>
      </w:pPr>
      <w:r w:rsidRPr="0090247E">
        <w:rPr>
          <w:b/>
          <w:bCs/>
          <w:color w:val="1B3A6B"/>
          <w:sz w:val="28"/>
          <w:szCs w:val="28"/>
        </w:rPr>
        <w:t>3 John</w:t>
      </w:r>
    </w:p>
    <w:p w14:paraId="16447F46" w14:textId="77777777" w:rsidR="007F74E9" w:rsidRPr="0090247E" w:rsidRDefault="00000000" w:rsidP="0090247E">
      <w:pPr>
        <w:spacing w:after="240" w:line="276" w:lineRule="auto"/>
        <w:jc w:val="center"/>
        <w:rPr>
          <w:sz w:val="28"/>
          <w:szCs w:val="28"/>
        </w:rPr>
      </w:pPr>
      <w:r w:rsidRPr="0090247E">
        <w:rPr>
          <w:i/>
          <w:iCs/>
          <w:color w:val="555555"/>
          <w:sz w:val="28"/>
          <w:szCs w:val="28"/>
        </w:rPr>
        <w:t>One Day in the Letter of Faithfulness and Hospitality</w:t>
      </w:r>
    </w:p>
    <w:p w14:paraId="5CD35986" w14:textId="77777777" w:rsidR="007F74E9" w:rsidRPr="0090247E" w:rsidRDefault="007F74E9" w:rsidP="0090247E">
      <w:pPr>
        <w:spacing w:after="240" w:line="276" w:lineRule="auto"/>
        <w:rPr>
          <w:sz w:val="28"/>
          <w:szCs w:val="28"/>
        </w:rPr>
      </w:pPr>
    </w:p>
    <w:p w14:paraId="331E5341" w14:textId="77777777" w:rsidR="007F74E9" w:rsidRPr="0090247E" w:rsidRDefault="00000000" w:rsidP="0090247E">
      <w:pPr>
        <w:pBdr>
          <w:bottom w:val="single" w:sz="6" w:space="4" w:color="1B3A6B"/>
        </w:pBdr>
        <w:spacing w:after="240" w:line="276" w:lineRule="auto"/>
        <w:rPr>
          <w:sz w:val="28"/>
          <w:szCs w:val="28"/>
        </w:rPr>
      </w:pPr>
      <w:r w:rsidRPr="0090247E">
        <w:rPr>
          <w:b/>
          <w:bCs/>
          <w:color w:val="1B3A6B"/>
          <w:sz w:val="28"/>
          <w:szCs w:val="28"/>
        </w:rPr>
        <w:t>Day 1: Three Men, Three Choices — 3 John 1</w:t>
      </w:r>
    </w:p>
    <w:p w14:paraId="2D6CBBD5" w14:textId="77777777" w:rsidR="007F74E9" w:rsidRPr="0090247E" w:rsidRDefault="00000000" w:rsidP="0090247E">
      <w:pPr>
        <w:spacing w:after="240" w:line="276" w:lineRule="auto"/>
        <w:rPr>
          <w:sz w:val="28"/>
          <w:szCs w:val="28"/>
        </w:rPr>
      </w:pPr>
      <w:r w:rsidRPr="0090247E">
        <w:rPr>
          <w:b/>
          <w:bCs/>
          <w:caps/>
          <w:color w:val="B8860B"/>
          <w:sz w:val="28"/>
          <w:szCs w:val="28"/>
        </w:rPr>
        <w:t>Chapter Summary</w:t>
      </w:r>
    </w:p>
    <w:p w14:paraId="3F6E9E57" w14:textId="77777777" w:rsidR="007F74E9" w:rsidRPr="0090247E" w:rsidRDefault="00000000" w:rsidP="0090247E">
      <w:pPr>
        <w:spacing w:after="240" w:line="276" w:lineRule="auto"/>
        <w:rPr>
          <w:sz w:val="28"/>
          <w:szCs w:val="28"/>
        </w:rPr>
      </w:pPr>
      <w:r w:rsidRPr="0090247E">
        <w:rPr>
          <w:color w:val="333333"/>
          <w:sz w:val="28"/>
          <w:szCs w:val="28"/>
        </w:rPr>
        <w:t>Third John is the most personal of John's three letters — addressed not to a church but to an individual named Gaius. John celebrates Gaius for his faithfulness and generous hospitality toward traveling missionaries. In sharp contrast, he rebukes Diotrephes, a church leader who loves preeminence, refuses to welcome the missionaries, and even expels those who do. John then briefly commends Demetrius as a man of good reputation. The letter is a window into real church life in the first century: the beauty of faithful service, the danger of ego-driven leadership, and the importance of supporting gospel work.</w:t>
      </w:r>
    </w:p>
    <w:p w14:paraId="11BD3FC8" w14:textId="77777777" w:rsidR="007F74E9" w:rsidRPr="0090247E" w:rsidRDefault="00000000" w:rsidP="0090247E">
      <w:pPr>
        <w:spacing w:after="240" w:line="276" w:lineRule="auto"/>
        <w:rPr>
          <w:sz w:val="28"/>
          <w:szCs w:val="28"/>
        </w:rPr>
      </w:pPr>
      <w:r w:rsidRPr="0090247E">
        <w:rPr>
          <w:b/>
          <w:bCs/>
          <w:caps/>
          <w:color w:val="B8860B"/>
          <w:sz w:val="28"/>
          <w:szCs w:val="28"/>
        </w:rPr>
        <w:t>Key Verse</w:t>
      </w:r>
    </w:p>
    <w:p w14:paraId="24449CC5" w14:textId="77777777" w:rsidR="007F74E9" w:rsidRPr="0090247E" w:rsidRDefault="00000000" w:rsidP="0090247E">
      <w:pPr>
        <w:pBdr>
          <w:top w:val="single" w:sz="4" w:space="4" w:color="B8860B"/>
          <w:left w:val="thick" w:sz="12" w:space="8" w:color="B8860B"/>
          <w:bottom w:val="single" w:sz="4" w:space="4" w:color="B8860B"/>
          <w:right w:val="thick" w:sz="12" w:space="8" w:color="B8860B"/>
        </w:pBdr>
        <w:spacing w:after="240" w:line="276" w:lineRule="auto"/>
        <w:jc w:val="center"/>
        <w:rPr>
          <w:sz w:val="28"/>
          <w:szCs w:val="28"/>
        </w:rPr>
      </w:pPr>
      <w:r w:rsidRPr="0090247E">
        <w:rPr>
          <w:rFonts w:eastAsia="Georgia"/>
          <w:i/>
          <w:iCs/>
          <w:color w:val="333333"/>
          <w:sz w:val="28"/>
          <w:szCs w:val="28"/>
        </w:rPr>
        <w:t>"Beloved, it is a faithful thing you do in all your efforts for these brothers, strangers as they are, who testified to your love before the church." — 3 John 1:5-6 (ESV)</w:t>
      </w:r>
    </w:p>
    <w:p w14:paraId="773F057C" w14:textId="77777777" w:rsidR="007F74E9" w:rsidRPr="0090247E" w:rsidRDefault="00000000" w:rsidP="0090247E">
      <w:pPr>
        <w:spacing w:after="240" w:line="276" w:lineRule="auto"/>
        <w:rPr>
          <w:sz w:val="28"/>
          <w:szCs w:val="28"/>
        </w:rPr>
      </w:pPr>
      <w:r w:rsidRPr="0090247E">
        <w:rPr>
          <w:b/>
          <w:bCs/>
          <w:caps/>
          <w:color w:val="B8860B"/>
          <w:sz w:val="28"/>
          <w:szCs w:val="28"/>
        </w:rPr>
        <w:t>Devotional Reflection</w:t>
      </w:r>
    </w:p>
    <w:p w14:paraId="47C250AB" w14:textId="77777777" w:rsidR="007F74E9" w:rsidRPr="0090247E" w:rsidRDefault="00000000" w:rsidP="0090247E">
      <w:pPr>
        <w:spacing w:after="240" w:line="276" w:lineRule="auto"/>
        <w:rPr>
          <w:sz w:val="28"/>
          <w:szCs w:val="28"/>
        </w:rPr>
      </w:pPr>
      <w:r w:rsidRPr="0090247E">
        <w:rPr>
          <w:color w:val="333333"/>
          <w:sz w:val="28"/>
          <w:szCs w:val="28"/>
        </w:rPr>
        <w:t xml:space="preserve">In fourteen verses, John gives us </w:t>
      </w:r>
      <w:proofErr w:type="gramStart"/>
      <w:r w:rsidRPr="0090247E">
        <w:rPr>
          <w:color w:val="333333"/>
          <w:sz w:val="28"/>
          <w:szCs w:val="28"/>
        </w:rPr>
        <w:t>three character</w:t>
      </w:r>
      <w:proofErr w:type="gramEnd"/>
      <w:r w:rsidRPr="0090247E">
        <w:rPr>
          <w:color w:val="333333"/>
          <w:sz w:val="28"/>
          <w:szCs w:val="28"/>
        </w:rPr>
        <w:t xml:space="preserve"> portraits that serve as a mirror for every believer and every church leader. Which person are you most like?</w:t>
      </w:r>
    </w:p>
    <w:p w14:paraId="049D9C3F" w14:textId="77777777" w:rsidR="007F74E9" w:rsidRPr="0090247E" w:rsidRDefault="00000000" w:rsidP="0090247E">
      <w:pPr>
        <w:spacing w:after="240" w:line="276" w:lineRule="auto"/>
        <w:rPr>
          <w:sz w:val="28"/>
          <w:szCs w:val="28"/>
        </w:rPr>
      </w:pPr>
      <w:r w:rsidRPr="0090247E">
        <w:rPr>
          <w:color w:val="333333"/>
          <w:sz w:val="28"/>
          <w:szCs w:val="28"/>
        </w:rPr>
        <w:t xml:space="preserve">Gaius is the model of faithful, generous hospitality. John prays for his physical health to match the health of his soul (v.2) — a beautiful integration of spiritual and physical well-being. Gaius had been welcoming traveling missionaries and equipping them for their journey, even though </w:t>
      </w:r>
      <w:r w:rsidRPr="0090247E">
        <w:rPr>
          <w:color w:val="333333"/>
          <w:sz w:val="28"/>
          <w:szCs w:val="28"/>
        </w:rPr>
        <w:lastRenderedPageBreak/>
        <w:t>they were strangers to him. John's word for this in verse 5 is "faithful" — this is not occasional generosity but a consistent, reliable pattern of life. The missionaries went out "for the sake of the name" (v.7), accepting nothing from unbelievers to keep the gospel uncompromised. People like Gaius made that possible. The work of God has always depended on the faithful generosity of people who may never go on the mission themselves.</w:t>
      </w:r>
    </w:p>
    <w:p w14:paraId="2D7FD47C" w14:textId="77777777" w:rsidR="007F74E9" w:rsidRPr="0090247E" w:rsidRDefault="00000000" w:rsidP="0090247E">
      <w:pPr>
        <w:spacing w:after="240" w:line="276" w:lineRule="auto"/>
        <w:rPr>
          <w:sz w:val="28"/>
          <w:szCs w:val="28"/>
        </w:rPr>
      </w:pPr>
      <w:r w:rsidRPr="0090247E">
        <w:rPr>
          <w:color w:val="333333"/>
          <w:sz w:val="28"/>
          <w:szCs w:val="28"/>
        </w:rPr>
        <w:t>Diotrephes is the cautionary portrait. His core problem is stated plainly: he loves to be first (v.9). This love of preeminence led to a cascade of harmful behaviors — refusing to acknowledge John's authority, spreading malicious gossip, refusing to welcome missionaries, and excommunicating those who did. Diotrephes is not a theological heretic in the way 2 John's false teachers were. He is something perhaps more common: a leader whose ego has corrupted his service. Churches have been damaged more by Diotrephes-types than by outside attack. The question his portrait raises is deeply personal: in my service, is my first desire to see God's name exalted, or my own?</w:t>
      </w:r>
    </w:p>
    <w:p w14:paraId="1C076A59" w14:textId="77777777" w:rsidR="007F74E9" w:rsidRPr="0090247E" w:rsidRDefault="00000000" w:rsidP="0090247E">
      <w:pPr>
        <w:spacing w:after="240" w:line="276" w:lineRule="auto"/>
        <w:rPr>
          <w:sz w:val="28"/>
          <w:szCs w:val="28"/>
        </w:rPr>
      </w:pPr>
      <w:r w:rsidRPr="0090247E">
        <w:rPr>
          <w:color w:val="333333"/>
          <w:sz w:val="28"/>
          <w:szCs w:val="28"/>
        </w:rPr>
        <w:t>Demetrius is simply commended: good testimony from everyone, from the truth itself (v.12). John endorses him without qualification. This is rare and beautiful. A life so consistently aligned with truth that even the truth speaks for it.</w:t>
      </w:r>
    </w:p>
    <w:p w14:paraId="63878EE1" w14:textId="77777777" w:rsidR="007F74E9" w:rsidRPr="0090247E" w:rsidRDefault="00000000" w:rsidP="0090247E">
      <w:pPr>
        <w:spacing w:after="240" w:line="276" w:lineRule="auto"/>
        <w:rPr>
          <w:sz w:val="28"/>
          <w:szCs w:val="28"/>
        </w:rPr>
      </w:pPr>
      <w:r w:rsidRPr="0090247E">
        <w:rPr>
          <w:color w:val="333333"/>
          <w:sz w:val="28"/>
          <w:szCs w:val="28"/>
        </w:rPr>
        <w:t>John closes with the longing to speak face to face rather than with ink and paper (v.13-14). There is something that letters — and perhaps our digital age — cannot replace: the irreplaceable value of embodied, present community. May we cultivate both the faithfulness of Gaius and the desire for genuine, face-to-face fellowship with our brothers and sisters in Christ.</w:t>
      </w:r>
    </w:p>
    <w:p w14:paraId="62813091" w14:textId="77777777" w:rsidR="007F74E9" w:rsidRPr="0090247E" w:rsidRDefault="00000000" w:rsidP="0090247E">
      <w:pPr>
        <w:spacing w:after="240" w:line="276" w:lineRule="auto"/>
        <w:rPr>
          <w:sz w:val="28"/>
          <w:szCs w:val="28"/>
        </w:rPr>
      </w:pPr>
      <w:r w:rsidRPr="0090247E">
        <w:rPr>
          <w:b/>
          <w:bCs/>
          <w:caps/>
          <w:color w:val="B8860B"/>
          <w:sz w:val="28"/>
          <w:szCs w:val="28"/>
        </w:rPr>
        <w:t>Prayer</w:t>
      </w:r>
    </w:p>
    <w:p w14:paraId="11311AEC" w14:textId="77777777" w:rsidR="007F74E9" w:rsidRPr="0090247E" w:rsidRDefault="00000000" w:rsidP="0090247E">
      <w:pPr>
        <w:spacing w:after="240" w:line="276" w:lineRule="auto"/>
        <w:rPr>
          <w:sz w:val="28"/>
          <w:szCs w:val="28"/>
        </w:rPr>
      </w:pPr>
      <w:r w:rsidRPr="0090247E">
        <w:rPr>
          <w:rFonts w:eastAsia="Georgia"/>
          <w:i/>
          <w:iCs/>
          <w:color w:val="333333"/>
          <w:sz w:val="28"/>
          <w:szCs w:val="28"/>
        </w:rPr>
        <w:t xml:space="preserve">Father, I want to be like Gaius — faithful, generous, and consistent in supporting Your work and Your workers. Expose in me any trace of the Diotrephes spirit: any love of being first, any resentment of leadership I do not control, any gossip dressed up as discernment. And may I, like Demetrius, live in such alignment with truth that my very life bears witness </w:t>
      </w:r>
      <w:r w:rsidRPr="0090247E">
        <w:rPr>
          <w:rFonts w:eastAsia="Georgia"/>
          <w:i/>
          <w:iCs/>
          <w:color w:val="333333"/>
          <w:sz w:val="28"/>
          <w:szCs w:val="28"/>
        </w:rPr>
        <w:lastRenderedPageBreak/>
        <w:t>to it. Help me to invest in face-to-face community, not just distant connection. Use me to support those who go out for the sake of Your name. Amen.</w:t>
      </w:r>
    </w:p>
    <w:sectPr w:rsidR="007F74E9" w:rsidRPr="0090247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A3185"/>
    <w:multiLevelType w:val="hybridMultilevel"/>
    <w:tmpl w:val="DCA09590"/>
    <w:lvl w:ilvl="0" w:tplc="575A8776">
      <w:start w:val="1"/>
      <w:numFmt w:val="bullet"/>
      <w:lvlText w:val="●"/>
      <w:lvlJc w:val="left"/>
      <w:pPr>
        <w:ind w:left="720" w:hanging="360"/>
      </w:pPr>
    </w:lvl>
    <w:lvl w:ilvl="1" w:tplc="604EF77A">
      <w:start w:val="1"/>
      <w:numFmt w:val="bullet"/>
      <w:lvlText w:val="○"/>
      <w:lvlJc w:val="left"/>
      <w:pPr>
        <w:ind w:left="1440" w:hanging="360"/>
      </w:pPr>
    </w:lvl>
    <w:lvl w:ilvl="2" w:tplc="B9C2F2D0">
      <w:start w:val="1"/>
      <w:numFmt w:val="bullet"/>
      <w:lvlText w:val="■"/>
      <w:lvlJc w:val="left"/>
      <w:pPr>
        <w:ind w:left="2160" w:hanging="360"/>
      </w:pPr>
    </w:lvl>
    <w:lvl w:ilvl="3" w:tplc="9C46AD4C">
      <w:start w:val="1"/>
      <w:numFmt w:val="bullet"/>
      <w:lvlText w:val="●"/>
      <w:lvlJc w:val="left"/>
      <w:pPr>
        <w:ind w:left="2880" w:hanging="360"/>
      </w:pPr>
    </w:lvl>
    <w:lvl w:ilvl="4" w:tplc="CC5ECB18">
      <w:start w:val="1"/>
      <w:numFmt w:val="bullet"/>
      <w:lvlText w:val="○"/>
      <w:lvlJc w:val="left"/>
      <w:pPr>
        <w:ind w:left="3600" w:hanging="360"/>
      </w:pPr>
    </w:lvl>
    <w:lvl w:ilvl="5" w:tplc="1376E408">
      <w:start w:val="1"/>
      <w:numFmt w:val="bullet"/>
      <w:lvlText w:val="■"/>
      <w:lvlJc w:val="left"/>
      <w:pPr>
        <w:ind w:left="4320" w:hanging="360"/>
      </w:pPr>
    </w:lvl>
    <w:lvl w:ilvl="6" w:tplc="C8ACFD38">
      <w:start w:val="1"/>
      <w:numFmt w:val="bullet"/>
      <w:lvlText w:val="●"/>
      <w:lvlJc w:val="left"/>
      <w:pPr>
        <w:ind w:left="5040" w:hanging="360"/>
      </w:pPr>
    </w:lvl>
    <w:lvl w:ilvl="7" w:tplc="ECFACE54">
      <w:start w:val="1"/>
      <w:numFmt w:val="bullet"/>
      <w:lvlText w:val="●"/>
      <w:lvlJc w:val="left"/>
      <w:pPr>
        <w:ind w:left="5760" w:hanging="360"/>
      </w:pPr>
    </w:lvl>
    <w:lvl w:ilvl="8" w:tplc="25F21094">
      <w:start w:val="1"/>
      <w:numFmt w:val="bullet"/>
      <w:lvlText w:val="●"/>
      <w:lvlJc w:val="left"/>
      <w:pPr>
        <w:ind w:left="6480" w:hanging="360"/>
      </w:pPr>
    </w:lvl>
  </w:abstractNum>
  <w:num w:numId="1" w16cid:durableId="15881538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9"/>
    <w:rsid w:val="007F74E9"/>
    <w:rsid w:val="0090247E"/>
    <w:rsid w:val="00B1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85A5CB"/>
  <w15:docId w15:val="{4303B50D-CB8F-D540-97CC-FBECF7EC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3057</Characters>
  <Application>Microsoft Office Word</Application>
  <DocSecurity>0</DocSecurity>
  <Lines>49</Lines>
  <Paragraphs>19</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2</cp:revision>
  <dcterms:created xsi:type="dcterms:W3CDTF">2026-06-12T13:34:00Z</dcterms:created>
  <dcterms:modified xsi:type="dcterms:W3CDTF">2026-06-12T13:34:00Z</dcterms:modified>
</cp:coreProperties>
</file>